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1C6E" w:rsidRDefault="006F1C6E" w:rsidP="006F1C6E">
      <w:pPr>
        <w:tabs>
          <w:tab w:val="left" w:pos="6360"/>
          <w:tab w:val="left" w:pos="8740"/>
        </w:tabs>
        <w:ind w:left="5103" w:right="-19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1 к Протоколу заседания от 10 марта 2023 года.</w:t>
      </w:r>
    </w:p>
    <w:p w:rsidR="006F1C6E" w:rsidRDefault="006F1C6E" w:rsidP="006F1C6E">
      <w:pPr>
        <w:jc w:val="center"/>
        <w:rPr>
          <w:rFonts w:ascii="Times New Roman" w:eastAsia="Times New Roman" w:hAnsi="Times New Roman" w:cs="Times New Roman"/>
          <w:color w:val="000000"/>
          <w:sz w:val="14"/>
          <w:szCs w:val="14"/>
        </w:rPr>
      </w:pPr>
    </w:p>
    <w:p w:rsidR="006F1C6E" w:rsidRDefault="006F1C6E" w:rsidP="006F1C6E">
      <w:pPr>
        <w:ind w:left="-426" w:right="-8"/>
        <w:jc w:val="center"/>
        <w:rPr>
          <w:rFonts w:ascii="Times New Roman" w:eastAsia="Times New Roman" w:hAnsi="Times New Roman" w:cs="Times New Roman"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color w:val="000000"/>
          <w:sz w:val="25"/>
          <w:szCs w:val="25"/>
        </w:rPr>
        <w:t>Таблица 1. Отчет о фактическом распределении, использовании дохода от целевого капитала за 2022 г.</w:t>
      </w:r>
    </w:p>
    <w:p w:rsidR="006F1C6E" w:rsidRDefault="006F1C6E" w:rsidP="006F1C6E">
      <w:pPr>
        <w:rPr>
          <w:rFonts w:ascii="Times New Roman" w:eastAsia="Times New Roman" w:hAnsi="Times New Roman" w:cs="Times New Roman"/>
          <w:color w:val="000000"/>
          <w:sz w:val="25"/>
          <w:szCs w:val="25"/>
        </w:rPr>
      </w:pPr>
    </w:p>
    <w:tbl>
      <w:tblPr>
        <w:tblW w:w="0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709"/>
        <w:gridCol w:w="6516"/>
        <w:gridCol w:w="1134"/>
        <w:gridCol w:w="1275"/>
      </w:tblGrid>
      <w:tr w:rsidR="006F1C6E" w:rsidTr="00B7010A">
        <w:trPr>
          <w:trHeight w:val="337"/>
        </w:trPr>
        <w:tc>
          <w:tcPr>
            <w:tcW w:w="7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1. Доходы, 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Факт</w:t>
            </w:r>
          </w:p>
        </w:tc>
      </w:tr>
      <w:tr w:rsidR="006F1C6E" w:rsidTr="00B7010A">
        <w:trPr>
          <w:trHeight w:val="28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Балансовая стоимость целевого капитала на 01.01.2022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228858,0</w:t>
            </w:r>
          </w:p>
        </w:tc>
      </w:tr>
      <w:tr w:rsidR="006F1C6E" w:rsidTr="00B7010A">
        <w:trPr>
          <w:trHeight w:val="28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6F1C6E" w:rsidTr="00B7010A">
        <w:trPr>
          <w:trHeight w:val="270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1.1.</w:t>
            </w: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Поступление пожертвований на пополнение целевого капитала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24000,0</w:t>
            </w:r>
          </w:p>
        </w:tc>
      </w:tr>
      <w:tr w:rsidR="006F1C6E" w:rsidTr="00B7010A">
        <w:trPr>
          <w:trHeight w:val="42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1.2.</w:t>
            </w: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Поступление дохода от доверительного управления имуществом, составляющим целевой капитал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3801,0</w:t>
            </w:r>
          </w:p>
        </w:tc>
      </w:tr>
      <w:tr w:rsidR="006F1C6E" w:rsidTr="00B7010A">
        <w:trPr>
          <w:trHeight w:val="24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tabs>
                <w:tab w:val="left" w:pos="2742"/>
              </w:tabs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Итого доходы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6F1C6E" w:rsidTr="00B7010A">
        <w:trPr>
          <w:trHeight w:val="430"/>
        </w:trPr>
        <w:tc>
          <w:tcPr>
            <w:tcW w:w="835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2. Расходы, тыс. руб.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6F1C6E" w:rsidTr="00B7010A">
        <w:trPr>
          <w:trHeight w:val="46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2.1.</w:t>
            </w: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 xml:space="preserve">Вознаграждение АО «ААА Управление Капиталом» по условиям договора доверительного управления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1114,0</w:t>
            </w:r>
          </w:p>
        </w:tc>
      </w:tr>
      <w:tr w:rsidR="006F1C6E" w:rsidTr="00B7010A">
        <w:trPr>
          <w:trHeight w:val="28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2.2.</w:t>
            </w: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Административно-управленческие расходы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1255,0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2.2.1. Заработная плата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838,0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2.2.2. Налоги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169,0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2.2.3. Организация мероприятий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2.2.4. Проведение аудита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80,0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2.2.5. Канцтовары и расходные материалы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2.2.6. Курьерские, почтовые и банковские услуги, прочие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168,0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2.3</w:t>
            </w: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 xml:space="preserve">Средства, передаваемые САФУ имени М.В.Ломоносова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1808,0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2.4</w:t>
            </w: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Средства, израсходованные на иные мероприятия САФУ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785,0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Итого расходы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4962,0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5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Размер целевого капитала на 31.12.2022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239852,0</w:t>
            </w:r>
          </w:p>
        </w:tc>
      </w:tr>
    </w:tbl>
    <w:p w:rsidR="006F1C6E" w:rsidRDefault="006F1C6E" w:rsidP="006F1C6E">
      <w:pPr>
        <w:tabs>
          <w:tab w:val="left" w:pos="6360"/>
          <w:tab w:val="left" w:pos="8740"/>
        </w:tabs>
        <w:ind w:right="-192"/>
        <w:jc w:val="both"/>
        <w:rPr>
          <w:rFonts w:ascii="Times New Roman" w:eastAsia="Times New Roman" w:hAnsi="Times New Roman" w:cs="Times New Roman"/>
          <w:color w:val="000000"/>
        </w:rPr>
      </w:pPr>
      <w:r>
        <w:br w:type="page"/>
      </w:r>
    </w:p>
    <w:p w:rsidR="006F1C6E" w:rsidRDefault="006F1C6E" w:rsidP="006F1C6E">
      <w:pPr>
        <w:tabs>
          <w:tab w:val="left" w:pos="6360"/>
          <w:tab w:val="left" w:pos="8740"/>
        </w:tabs>
        <w:ind w:left="5103" w:right="-19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2 к Протоколу заседания от 10 марта 2023 года.</w:t>
      </w:r>
    </w:p>
    <w:p w:rsidR="006F1C6E" w:rsidRDefault="006F1C6E" w:rsidP="006F1C6E">
      <w:pPr>
        <w:ind w:left="-426" w:right="-8"/>
        <w:jc w:val="center"/>
        <w:rPr>
          <w:rFonts w:ascii="Times New Roman" w:eastAsia="Times New Roman" w:hAnsi="Times New Roman" w:cs="Times New Roman"/>
          <w:color w:val="000000"/>
          <w:sz w:val="12"/>
          <w:szCs w:val="12"/>
        </w:rPr>
      </w:pPr>
    </w:p>
    <w:p w:rsidR="006F1C6E" w:rsidRDefault="006F1C6E" w:rsidP="006F1C6E">
      <w:pPr>
        <w:ind w:right="-8"/>
        <w:jc w:val="center"/>
        <w:rPr>
          <w:rFonts w:ascii="Times New Roman" w:eastAsia="Times New Roman" w:hAnsi="Times New Roman" w:cs="Times New Roman"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color w:val="000000"/>
          <w:sz w:val="25"/>
          <w:szCs w:val="25"/>
        </w:rPr>
        <w:t>Финансовый план распределения, использования дохода от целевого капитала Фонда развития САФУ имени М.В.Ломоносова на 2023 г.</w:t>
      </w:r>
    </w:p>
    <w:p w:rsidR="006F1C6E" w:rsidRDefault="006F1C6E" w:rsidP="006F1C6E">
      <w:pPr>
        <w:rPr>
          <w:rFonts w:ascii="Times New Roman" w:eastAsia="Times New Roman" w:hAnsi="Times New Roman" w:cs="Times New Roman"/>
          <w:color w:val="000000"/>
          <w:sz w:val="25"/>
          <w:szCs w:val="25"/>
        </w:rPr>
      </w:pPr>
    </w:p>
    <w:tbl>
      <w:tblPr>
        <w:tblW w:w="0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709"/>
        <w:gridCol w:w="7796"/>
        <w:gridCol w:w="1134"/>
      </w:tblGrid>
      <w:tr w:rsidR="006F1C6E" w:rsidTr="00B7010A">
        <w:trPr>
          <w:trHeight w:val="337"/>
        </w:trPr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1. Доходы, 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</w:t>
            </w:r>
          </w:p>
        </w:tc>
      </w:tr>
      <w:tr w:rsidR="006F1C6E" w:rsidTr="00B7010A">
        <w:trPr>
          <w:trHeight w:val="270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1.1.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Поступление пожертвований на пополнение целевого капитала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24000,0</w:t>
            </w:r>
          </w:p>
        </w:tc>
      </w:tr>
      <w:tr w:rsidR="006F1C6E" w:rsidTr="00B7010A">
        <w:trPr>
          <w:trHeight w:val="42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1.2.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Поступление дохода от доверительного управления имуществом                         АО «ААА Управление Капиталом», составляющим целевой капитал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14795,0</w:t>
            </w:r>
          </w:p>
        </w:tc>
      </w:tr>
      <w:tr w:rsidR="006F1C6E" w:rsidTr="00B7010A">
        <w:trPr>
          <w:trHeight w:val="24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tabs>
                <w:tab w:val="left" w:pos="2742"/>
              </w:tabs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Итого доходы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6F1C6E" w:rsidTr="00B7010A">
        <w:trPr>
          <w:trHeight w:val="430"/>
        </w:trPr>
        <w:tc>
          <w:tcPr>
            <w:tcW w:w="963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 Расходы, тыс. руб.</w:t>
            </w:r>
          </w:p>
        </w:tc>
      </w:tr>
      <w:tr w:rsidR="006F1C6E" w:rsidTr="00B7010A">
        <w:trPr>
          <w:trHeight w:val="46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2.1.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 xml:space="preserve">Вознаграждение АО «ААА Управление Капиталом» по условиям договора доверительного управления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1405,0</w:t>
            </w:r>
          </w:p>
        </w:tc>
      </w:tr>
      <w:tr w:rsidR="006F1C6E" w:rsidTr="00B7010A">
        <w:trPr>
          <w:trHeight w:val="28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2.2.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Административно-управленческие расходы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1042,0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2.2.1. Заработная плата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775,0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2.2.2. Налоги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60,0</w:t>
            </w:r>
          </w:p>
        </w:tc>
      </w:tr>
      <w:tr w:rsidR="006F1C6E" w:rsidTr="00B7010A">
        <w:trPr>
          <w:trHeight w:val="264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2.2.3. Организация мероприятий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2.2.4. Проведение аудита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80,0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2.2.5. Канцтовары и расходные материалы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2.2.6. Курьерские, почтовые и банковские услуги, прочие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127,0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2.3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 xml:space="preserve">Средства, передаваемые САФУ имени М.В.Ломоносова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12695,0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2.3.1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tabs>
                <w:tab w:val="left" w:pos="-142"/>
                <w:tab w:val="left" w:pos="851"/>
                <w:tab w:val="left" w:pos="993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Модернизации и построения современной инфраструктуры образовательной, исследовательской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2"/>
                <w:szCs w:val="22"/>
              </w:rPr>
              <w:t>и инновационной деятельности САФУ</w:t>
            </w:r>
          </w:p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201F1E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7258,0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2.3.2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201F1E"/>
                <w:sz w:val="22"/>
                <w:szCs w:val="22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Развития кадрового потенциала САФУ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306,0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2.3.3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Интеграции науки и образования в международное научно-исследовательское и образовательное пространство, в т.ч.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обеспечение работы НОЦ мирового уровня «</w:t>
            </w:r>
            <w:r>
              <w:rPr>
                <w:rFonts w:ascii="Times New Roman" w:eastAsia="Times New Roman" w:hAnsi="Times New Roman" w:cs="Times New Roman"/>
                <w:color w:val="201F1E"/>
                <w:sz w:val="22"/>
                <w:szCs w:val="22"/>
                <w:bdr w:val="none" w:sz="0" w:space="0" w:color="auto" w:frame="1"/>
              </w:rPr>
              <w:t>Российская Арктика: новые материалы, технологии и методы исследования»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201F1E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123,0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2.2.4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201F1E"/>
                <w:sz w:val="22"/>
                <w:szCs w:val="22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Формирования современной системы управления САФУ, в т.ч. организация работы Попечительского совета Фонда, Попечительского совета университета, Наблюдательного совета университета.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162,0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2.2.5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201F1E"/>
                <w:sz w:val="22"/>
                <w:szCs w:val="22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Образовательной, научной, научно-технической, инновационной деятельности САФУ, в т.ч. профориентационные мероприятия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4846,0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Резерв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1058,0</w:t>
            </w:r>
          </w:p>
        </w:tc>
      </w:tr>
      <w:tr w:rsidR="006F1C6E" w:rsidTr="00B7010A">
        <w:trPr>
          <w:trHeight w:val="255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</w:rPr>
              <w:t>Итого расходы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C6E" w:rsidRDefault="006F1C6E" w:rsidP="00B7010A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16200,0</w:t>
            </w:r>
          </w:p>
        </w:tc>
      </w:tr>
    </w:tbl>
    <w:p w:rsidR="006F1C6E" w:rsidRDefault="006F1C6E" w:rsidP="006F1C6E">
      <w:pPr>
        <w:tabs>
          <w:tab w:val="left" w:pos="6360"/>
          <w:tab w:val="left" w:pos="8740"/>
        </w:tabs>
        <w:ind w:right="-192"/>
        <w:jc w:val="both"/>
        <w:rPr>
          <w:rFonts w:ascii="Times New Roman" w:eastAsia="Times New Roman" w:hAnsi="Times New Roman" w:cs="Times New Roman"/>
          <w:color w:val="000000"/>
        </w:rPr>
      </w:pPr>
    </w:p>
    <w:p w:rsidR="006F1C6E" w:rsidRDefault="006F1C6E" w:rsidP="006F1C6E">
      <w:pPr>
        <w:tabs>
          <w:tab w:val="left" w:pos="6360"/>
          <w:tab w:val="left" w:pos="8740"/>
        </w:tabs>
        <w:ind w:right="-19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C6E" w:rsidRPr="00CD2F2D" w:rsidRDefault="006F1C6E" w:rsidP="006F1C6E">
      <w:pPr>
        <w:pBdr>
          <w:top w:val="nil"/>
          <w:left w:val="nil"/>
          <w:bottom w:val="nil"/>
          <w:right w:val="nil"/>
          <w:between w:val="nil"/>
        </w:pBdr>
        <w:tabs>
          <w:tab w:val="left" w:pos="6360"/>
          <w:tab w:val="left" w:pos="8740"/>
        </w:tabs>
        <w:ind w:left="5103" w:right="-19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B6037" w:rsidRDefault="006B6037"/>
    <w:sectPr w:rsidR="006B6037" w:rsidSect="00647727">
      <w:footerReference w:type="even" r:id="rId4"/>
      <w:footerReference w:type="default" r:id="rId5"/>
      <w:pgSz w:w="11906" w:h="16838"/>
      <w:pgMar w:top="1134" w:right="850" w:bottom="1134" w:left="1701" w:header="709" w:footer="709" w:gutter="0"/>
      <w:pgNumType w:start="1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3EC2" w:rsidRDefault="006F1C6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:rsidR="00293EC2" w:rsidRDefault="006F1C6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ind w:right="360"/>
      <w:rPr>
        <w:rFonts w:ascii="Times New Roman" w:eastAsia="Times New Roman" w:hAnsi="Times New Roman" w:cs="Times New Roman"/>
        <w:color w:val="000000"/>
        <w:sz w:val="24"/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3EC2" w:rsidRDefault="006F1C6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>
      <w:rPr>
        <w:rFonts w:ascii="Times New Roman" w:eastAsia="Times New Roman" w:hAnsi="Times New Roman" w:cs="Times New Roman"/>
        <w:noProof/>
        <w:color w:val="000000"/>
        <w:sz w:val="24"/>
        <w:szCs w:val="24"/>
      </w:rPr>
      <w:t>1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:rsidR="00293EC2" w:rsidRDefault="006F1C6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ind w:right="360"/>
      <w:rPr>
        <w:rFonts w:ascii="Times New Roman" w:eastAsia="Times New Roman" w:hAnsi="Times New Roman" w:cs="Times New Roman"/>
        <w:color w:val="000000"/>
        <w:sz w:val="24"/>
        <w:szCs w:val="24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037"/>
    <w:rsid w:val="006B6037"/>
    <w:rsid w:val="006F1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C0807F-25C3-4D27-ADF6-035356459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1C6E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417</Words>
  <Characters>2383</Characters>
  <Application>Microsoft Office Word</Application>
  <DocSecurity>0</DocSecurity>
  <Lines>19</Lines>
  <Paragraphs>5</Paragraphs>
  <ScaleCrop>false</ScaleCrop>
  <Company>САФУ</Company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Гатауллина Лилия Анасовна</dc:creator>
  <cp:keywords/>
  <dc:description/>
  <cp:lastModifiedBy>Гатауллина Лилия Анасовна</cp:lastModifiedBy>
  <cp:revision>2</cp:revision>
  <dcterms:created xsi:type="dcterms:W3CDTF">2024-12-24T08:53:00Z</dcterms:created>
  <dcterms:modified xsi:type="dcterms:W3CDTF">2024-12-24T08:53:00Z</dcterms:modified>
</cp:coreProperties>
</file>